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</w:rPr>
        <w:t>2018年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eastAsia="zh-TW"/>
        </w:rPr>
        <w:t>安居富民工程项目</w:t>
      </w:r>
    </w:p>
    <w:p>
      <w:pPr>
        <w:pStyle w:val="48"/>
        <w:spacing w:line="700" w:lineRule="exact"/>
        <w:ind w:left="3958" w:leftChars="342" w:hanging="3240" w:hangingChars="90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塔什库尔干塔吉克自治县安居富民工程建设领导小组办公室</w:t>
      </w:r>
    </w:p>
    <w:p>
      <w:pPr>
        <w:pStyle w:val="48"/>
        <w:spacing w:line="700" w:lineRule="exact"/>
        <w:ind w:left="3958" w:leftChars="342" w:hanging="3240" w:hangingChars="90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塔什库尔干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塔吉克自治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县人民政府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李绍杰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 xml:space="preserve">12 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塔什库尔干塔吉克自治县安居富民工程建设领导小组办公室（简称：塔县安居富民办），是县人民政府下属的一个临时机构。主要职能：对全县年度安居富民工程建设任务作出计划，向上争取资金，监管工程质量和工程进度，资金拨付计划，对工程建设作出指导性意见，对全县工程进行抽检验收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目标一：该项目建成后，使各乡镇455户群众受益，改善农村人居环境，改善贫困户生产生活条件,保障住房安全。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本项目性质为新建项目。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该项目建成后，使各乡镇455户群众受益，可改善农村人居环境，改善贫困户生产生活条件。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00" w:lineRule="exact"/>
        <w:ind w:firstLine="640" w:firstLineChars="200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新建455套安居富民房，项目总投资1860.45万元，实际到位资金1860.45万元，其中：安居富民资金1269.63、游牧民定居资金112万元、公益金478.83万元；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新建455套安居富民房（灾后重建房），截止目前已向各灾后重建企业支付工程款1860.45万元，已全部支付完</w:t>
      </w:r>
      <w:r>
        <w:rPr>
          <w:rFonts w:hint="eastAsia" w:ascii="仿宋_GB2312" w:hAnsi="仿宋_GB2312" w:eastAsia="仿宋_GB2312" w:cs="仿宋_GB2312"/>
          <w:sz w:val="32"/>
          <w:szCs w:val="32"/>
        </w:rPr>
        <w:t>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1、新建26套安居富民房，资金来源为扶贫资金，在资金拨付时严格按照扶贫资金的管理办法执行；</w:t>
      </w:r>
    </w:p>
    <w:p>
      <w:pPr>
        <w:ind w:firstLine="640" w:firstLineChars="200"/>
        <w:outlineLvl w:val="0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>2、新建429套安居富民房，资金来源为灾后重建资金和安居富民资金，在拨付安居富民资金时，与灾后重建资金一样严格按照灾后重建资金的管理办法拨付。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26套钢结构厢房由政府采购中心组织招投标，429套结合2017年5.11灾后重建进行招标建设，实施过程均按照相关规定执行。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本项目已竣工验收，在审计中。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项目实施过程中，项目的实施遵守相关法律法规和业务管理规定，项目资料齐全并及时归档。定期对项目进度情况进行督导检查，对检查过程中发现的问题及时督促整改，确保了项目按时保质完成。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18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18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经济性：无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效率性：无。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spacing w:val="-4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效益性：通过对本项目的实施，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使各乡镇455户群众受益，可改善农村人居环境，改善贫困户生产生活条件。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该项目已全部实施到位，在今后的工作中，加强项目资金管理，确保资金发挥应有的时效。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一是项目实施单位在整个工程建设中经常进入工地检查，二是对进入工地的建材实行实时监管，三是监理单位监理人员尽职履责。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2、存在的问题：个别施工企业对安全生产抓得不紧。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3、建议：在今后的工程建设中，强化安全生产，确保施工人员的生命财产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pacing w:line="54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本项目的实施，对改善农牧民居住条件、提升农牧民的获得感和幸福指数、维护社会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等方面的可持续性影响是积极的、长期的，可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使用50年以上。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233DB"/>
    <w:rsid w:val="00135256"/>
    <w:rsid w:val="00153823"/>
    <w:rsid w:val="001A4E1F"/>
    <w:rsid w:val="001A57B9"/>
    <w:rsid w:val="001C3847"/>
    <w:rsid w:val="001F3031"/>
    <w:rsid w:val="00210A26"/>
    <w:rsid w:val="00227A4A"/>
    <w:rsid w:val="002A2532"/>
    <w:rsid w:val="002A2D76"/>
    <w:rsid w:val="00365250"/>
    <w:rsid w:val="0036624C"/>
    <w:rsid w:val="00385849"/>
    <w:rsid w:val="003F1A98"/>
    <w:rsid w:val="0050167F"/>
    <w:rsid w:val="005036C9"/>
    <w:rsid w:val="00514506"/>
    <w:rsid w:val="005162F1"/>
    <w:rsid w:val="00516E80"/>
    <w:rsid w:val="00535153"/>
    <w:rsid w:val="00575CFE"/>
    <w:rsid w:val="00583AFC"/>
    <w:rsid w:val="00592D09"/>
    <w:rsid w:val="005C403C"/>
    <w:rsid w:val="00675D58"/>
    <w:rsid w:val="006F2E6D"/>
    <w:rsid w:val="007218B8"/>
    <w:rsid w:val="00755C6A"/>
    <w:rsid w:val="00755D25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8E53A9"/>
    <w:rsid w:val="00922CB9"/>
    <w:rsid w:val="009350F7"/>
    <w:rsid w:val="00985CA4"/>
    <w:rsid w:val="009B526F"/>
    <w:rsid w:val="009C1AFD"/>
    <w:rsid w:val="009D4BFB"/>
    <w:rsid w:val="00A26421"/>
    <w:rsid w:val="00A4293B"/>
    <w:rsid w:val="00A83BD5"/>
    <w:rsid w:val="00A977DF"/>
    <w:rsid w:val="00AE6A23"/>
    <w:rsid w:val="00B00217"/>
    <w:rsid w:val="00B06CA5"/>
    <w:rsid w:val="00B13FCF"/>
    <w:rsid w:val="00B41F61"/>
    <w:rsid w:val="00B43F27"/>
    <w:rsid w:val="00B55332"/>
    <w:rsid w:val="00B86E8C"/>
    <w:rsid w:val="00BE1A00"/>
    <w:rsid w:val="00C22CF0"/>
    <w:rsid w:val="00C56C72"/>
    <w:rsid w:val="00CA6457"/>
    <w:rsid w:val="00CC4442"/>
    <w:rsid w:val="00CC6E4D"/>
    <w:rsid w:val="00D17F2E"/>
    <w:rsid w:val="00D46194"/>
    <w:rsid w:val="00D60C0B"/>
    <w:rsid w:val="00E01293"/>
    <w:rsid w:val="00E027D1"/>
    <w:rsid w:val="00E769FE"/>
    <w:rsid w:val="00EA2CBE"/>
    <w:rsid w:val="00ED7E16"/>
    <w:rsid w:val="00EF3FFA"/>
    <w:rsid w:val="00F32FEE"/>
    <w:rsid w:val="00F35027"/>
    <w:rsid w:val="00F53E69"/>
    <w:rsid w:val="067B5DA7"/>
    <w:rsid w:val="0AB56CE2"/>
    <w:rsid w:val="0EB107EC"/>
    <w:rsid w:val="21454B50"/>
    <w:rsid w:val="275833BE"/>
    <w:rsid w:val="397F4FE8"/>
    <w:rsid w:val="48727547"/>
    <w:rsid w:val="4EFD6A38"/>
    <w:rsid w:val="54AE1DAA"/>
    <w:rsid w:val="54FA7A29"/>
    <w:rsid w:val="5A7F02EA"/>
    <w:rsid w:val="6905133A"/>
    <w:rsid w:val="7FAE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CFA0FF-FBAF-4FEB-A809-40AC31DDD3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209</Words>
  <Characters>1197</Characters>
  <Lines>9</Lines>
  <Paragraphs>2</Paragraphs>
  <TotalTime>0</TotalTime>
  <ScaleCrop>false</ScaleCrop>
  <LinksUpToDate>false</LinksUpToDate>
  <CharactersWithSpaces>1404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Lenovo</cp:lastModifiedBy>
  <cp:lastPrinted>2018-12-17T10:15:00Z</cp:lastPrinted>
  <dcterms:modified xsi:type="dcterms:W3CDTF">2019-09-22T09:38:30Z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